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44" w:rsidRDefault="00810577" w:rsidP="004F6844">
      <w:pPr>
        <w:pStyle w:val="Default"/>
        <w:rPr>
          <w:rFonts w:ascii="Arial" w:hAnsi="Arial" w:cs="Arial"/>
        </w:rPr>
      </w:pPr>
      <w:r w:rsidRPr="00DB406D">
        <w:rPr>
          <w:noProof/>
        </w:rPr>
        <w:drawing>
          <wp:anchor distT="0" distB="0" distL="114300" distR="114300" simplePos="0" relativeHeight="251659264" behindDoc="0" locked="0" layoutInCell="1" allowOverlap="1" wp14:anchorId="5519D810" wp14:editId="5B82CA28">
            <wp:simplePos x="0" y="0"/>
            <wp:positionH relativeFrom="margin">
              <wp:posOffset>1374251</wp:posOffset>
            </wp:positionH>
            <wp:positionV relativeFrom="paragraph">
              <wp:posOffset>-483870</wp:posOffset>
            </wp:positionV>
            <wp:extent cx="3094627" cy="723569"/>
            <wp:effectExtent l="0" t="0" r="0" b="635"/>
            <wp:wrapNone/>
            <wp:docPr id="14" name="Grafik 14">
              <a:extLst xmlns:a="http://schemas.openxmlformats.org/drawingml/2006/main">
                <a:ext uri="{FF2B5EF4-FFF2-40B4-BE49-F238E27FC236}">
                  <a16:creationId xmlns:a16="http://schemas.microsoft.com/office/drawing/2014/main" id="{53D67BDE-3B8E-45DB-BFB2-29B7E2A34F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3D67BDE-3B8E-45DB-BFB2-29B7E2A34F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627" cy="72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577" w:rsidRDefault="00810577" w:rsidP="004F6844">
      <w:pPr>
        <w:pStyle w:val="Default"/>
        <w:rPr>
          <w:rFonts w:ascii="Arial" w:hAnsi="Arial" w:cs="Arial"/>
        </w:rPr>
      </w:pPr>
    </w:p>
    <w:p w:rsidR="00810577" w:rsidRDefault="00810577" w:rsidP="004F6844">
      <w:pPr>
        <w:pStyle w:val="Default"/>
        <w:rPr>
          <w:rFonts w:ascii="Arial" w:hAnsi="Arial" w:cs="Arial"/>
        </w:rPr>
      </w:pPr>
    </w:p>
    <w:p w:rsidR="00810577" w:rsidRPr="00063D58" w:rsidRDefault="00810577" w:rsidP="004F6844">
      <w:pPr>
        <w:pStyle w:val="Default"/>
        <w:rPr>
          <w:rFonts w:ascii="Arial" w:hAnsi="Arial" w:cs="Arial"/>
        </w:rPr>
      </w:pPr>
    </w:p>
    <w:p w:rsidR="004F6844" w:rsidRPr="00063D58" w:rsidRDefault="004F6844" w:rsidP="004F6844">
      <w:pPr>
        <w:pStyle w:val="Default"/>
        <w:rPr>
          <w:rFonts w:ascii="Arial" w:hAnsi="Arial" w:cs="Arial"/>
          <w:b/>
          <w:bCs/>
          <w:color w:val="808080"/>
          <w:sz w:val="36"/>
          <w:szCs w:val="36"/>
        </w:rPr>
      </w:pPr>
      <w:r w:rsidRPr="00063D58">
        <w:rPr>
          <w:rFonts w:ascii="Arial" w:hAnsi="Arial" w:cs="Arial"/>
          <w:b/>
          <w:bCs/>
          <w:color w:val="808080"/>
          <w:sz w:val="36"/>
          <w:szCs w:val="36"/>
        </w:rPr>
        <w:t xml:space="preserve">Resiliente Innenstädte: Ein integriertes territoriales Instrument für nachhaltige Stadtentwicklung in Niedersachsen </w:t>
      </w:r>
    </w:p>
    <w:p w:rsidR="004F6844" w:rsidRPr="00063D58" w:rsidRDefault="004F6844" w:rsidP="004F6844">
      <w:pPr>
        <w:pStyle w:val="Default"/>
        <w:rPr>
          <w:rFonts w:ascii="Arial" w:hAnsi="Arial" w:cs="Arial"/>
          <w:sz w:val="36"/>
          <w:szCs w:val="36"/>
        </w:rPr>
      </w:pPr>
    </w:p>
    <w:p w:rsidR="004F6844" w:rsidRPr="00063D58" w:rsidRDefault="004F6844" w:rsidP="004F6844">
      <w:pPr>
        <w:pStyle w:val="Default"/>
        <w:rPr>
          <w:rFonts w:ascii="Arial" w:hAnsi="Arial" w:cs="Arial"/>
          <w:sz w:val="36"/>
          <w:szCs w:val="36"/>
        </w:rPr>
      </w:pPr>
    </w:p>
    <w:p w:rsidR="004F6844" w:rsidRPr="00063D58" w:rsidRDefault="004F6844" w:rsidP="004F6844">
      <w:pPr>
        <w:pBdr>
          <w:bottom w:val="single" w:sz="4" w:space="6" w:color="auto"/>
        </w:pBdr>
        <w:spacing w:after="360"/>
        <w:jc w:val="both"/>
        <w:rPr>
          <w:rFonts w:ascii="Arial" w:hAnsi="Arial" w:cs="Arial"/>
          <w:b/>
          <w:bCs/>
          <w:color w:val="000000" w:themeColor="text1"/>
          <w:sz w:val="32"/>
          <w:szCs w:val="36"/>
        </w:rPr>
      </w:pPr>
      <w:r w:rsidRPr="00063D58">
        <w:rPr>
          <w:rFonts w:ascii="Arial" w:hAnsi="Arial" w:cs="Arial"/>
          <w:b/>
          <w:bCs/>
          <w:color w:val="000000" w:themeColor="text1"/>
          <w:sz w:val="32"/>
          <w:szCs w:val="36"/>
        </w:rPr>
        <w:t>Handlungsstrategie „Resiliente Innenstadt Lingen (Ems)“</w:t>
      </w:r>
    </w:p>
    <w:p w:rsidR="004F6844" w:rsidRPr="00063D58" w:rsidRDefault="004F6844" w:rsidP="00810577">
      <w:pPr>
        <w:spacing w:after="360"/>
        <w:jc w:val="both"/>
        <w:rPr>
          <w:rFonts w:ascii="Arial" w:hAnsi="Arial" w:cs="Arial"/>
          <w:b/>
          <w:bCs/>
          <w:sz w:val="28"/>
          <w:szCs w:val="28"/>
        </w:rPr>
      </w:pPr>
      <w:r w:rsidRPr="00063D58">
        <w:rPr>
          <w:rFonts w:ascii="Arial" w:hAnsi="Arial" w:cs="Arial"/>
          <w:bCs/>
          <w:color w:val="000000" w:themeColor="text1"/>
          <w:sz w:val="24"/>
          <w:szCs w:val="36"/>
        </w:rPr>
        <w:t>Förderung durch das Operationelle Multifondsprogramm EFRE/ESF+ für die Förderperiode 2021 bis 2027 Niedersachsen</w:t>
      </w:r>
    </w:p>
    <w:p w:rsidR="004F6844" w:rsidRPr="00063D58" w:rsidRDefault="00D4593A" w:rsidP="004F6844">
      <w:pPr>
        <w:pStyle w:val="Listenabsatz"/>
        <w:numPr>
          <w:ilvl w:val="0"/>
          <w:numId w:val="1"/>
        </w:numPr>
        <w:ind w:left="426"/>
        <w:jc w:val="both"/>
        <w:rPr>
          <w:rFonts w:ascii="Arial" w:hAnsi="Arial" w:cs="Arial"/>
          <w:b/>
          <w:color w:val="C00000"/>
          <w:sz w:val="36"/>
          <w:szCs w:val="36"/>
        </w:rPr>
      </w:pPr>
      <w:r w:rsidRPr="004F6844">
        <w:rPr>
          <w:rFonts w:ascii="Arial" w:hAnsi="Arial" w:cs="Arial"/>
          <w:b/>
          <w:bCs/>
          <w:color w:val="C00000"/>
          <w:sz w:val="36"/>
          <w:szCs w:val="36"/>
        </w:rPr>
        <w:t xml:space="preserve">Projektsteckbrief für die Steuerungsgruppe </w:t>
      </w:r>
    </w:p>
    <w:p w:rsidR="004F6844" w:rsidRPr="00063D58" w:rsidRDefault="004F6844" w:rsidP="004F6844">
      <w:pPr>
        <w:pStyle w:val="Listenabsatz"/>
        <w:ind w:left="426"/>
        <w:jc w:val="both"/>
        <w:rPr>
          <w:rFonts w:ascii="Arial" w:hAnsi="Arial" w:cs="Arial"/>
          <w:b/>
          <w:color w:val="C00000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4460"/>
        <w:gridCol w:w="4896"/>
      </w:tblGrid>
      <w:tr w:rsidR="004F6844" w:rsidRPr="00063D58" w:rsidTr="00063D58">
        <w:tc>
          <w:tcPr>
            <w:tcW w:w="9356" w:type="dxa"/>
            <w:gridSpan w:val="2"/>
            <w:shd w:val="clear" w:color="auto" w:fill="A6A6A6" w:themeFill="background1" w:themeFillShade="A6"/>
          </w:tcPr>
          <w:p w:rsidR="004F6844" w:rsidRPr="00063D58" w:rsidRDefault="004F6844" w:rsidP="00D4593A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Projekttitel</w:t>
            </w:r>
          </w:p>
        </w:tc>
      </w:tr>
      <w:tr w:rsidR="00D4593A" w:rsidRPr="00063D58" w:rsidTr="00D4593A">
        <w:tc>
          <w:tcPr>
            <w:tcW w:w="9356" w:type="dxa"/>
            <w:gridSpan w:val="2"/>
            <w:shd w:val="clear" w:color="auto" w:fill="auto"/>
          </w:tcPr>
          <w:p w:rsidR="00D4593A" w:rsidRPr="00B44C79" w:rsidRDefault="00D4593A" w:rsidP="004F6844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  <w:p w:rsidR="006F76D2" w:rsidRPr="00C54972" w:rsidRDefault="006F76D2" w:rsidP="004F6844">
            <w:pPr>
              <w:jc w:val="center"/>
              <w:rPr>
                <w:rFonts w:ascii="Arial" w:hAnsi="Arial" w:cs="Arial"/>
                <w:b/>
                <w:color w:val="C00000"/>
                <w:sz w:val="28"/>
              </w:rPr>
            </w:pPr>
          </w:p>
          <w:p w:rsidR="006F76D2" w:rsidRPr="00063D58" w:rsidRDefault="006F76D2" w:rsidP="004F68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6844" w:rsidRPr="00063D58" w:rsidTr="00063D58">
        <w:tc>
          <w:tcPr>
            <w:tcW w:w="9356" w:type="dxa"/>
            <w:gridSpan w:val="2"/>
            <w:shd w:val="clear" w:color="auto" w:fill="A6A6A6" w:themeFill="background1" w:themeFillShade="A6"/>
          </w:tcPr>
          <w:p w:rsidR="004F6844" w:rsidRPr="00063D58" w:rsidRDefault="004F6844" w:rsidP="004F68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63D58">
              <w:rPr>
                <w:rFonts w:ascii="Arial" w:hAnsi="Arial" w:cs="Arial"/>
                <w:b/>
              </w:rPr>
              <w:t>Projektträger:in</w:t>
            </w:r>
            <w:proofErr w:type="spellEnd"/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4F6844" w:rsidRPr="00063D58" w:rsidRDefault="004F6844" w:rsidP="004F6844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896" w:type="dxa"/>
            <w:shd w:val="clear" w:color="auto" w:fill="auto"/>
          </w:tcPr>
          <w:p w:rsidR="004F6844" w:rsidRPr="006F76D2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4F6844" w:rsidRPr="00063D58" w:rsidRDefault="004F6844" w:rsidP="004F6844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Rechtsform:</w:t>
            </w:r>
          </w:p>
        </w:tc>
        <w:tc>
          <w:tcPr>
            <w:tcW w:w="4896" w:type="dxa"/>
            <w:shd w:val="clear" w:color="auto" w:fill="auto"/>
          </w:tcPr>
          <w:p w:rsidR="004F6844" w:rsidRPr="006F76D2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063D58">
        <w:tc>
          <w:tcPr>
            <w:tcW w:w="9356" w:type="dxa"/>
            <w:gridSpan w:val="2"/>
            <w:shd w:val="clear" w:color="auto" w:fill="A6A6A6" w:themeFill="background1" w:themeFillShade="A6"/>
          </w:tcPr>
          <w:p w:rsidR="004F6844" w:rsidRPr="00063D58" w:rsidRDefault="004F6844" w:rsidP="004F6844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Innenstadtbezug</w:t>
            </w: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shd w:val="clear" w:color="auto" w:fill="D9D9D9" w:themeFill="background1" w:themeFillShade="D9"/>
              <w:tblLook w:val="0000" w:firstRow="0" w:lastRow="0" w:firstColumn="0" w:lastColumn="0" w:noHBand="0" w:noVBand="0"/>
            </w:tblPr>
            <w:tblGrid>
              <w:gridCol w:w="4244"/>
            </w:tblGrid>
            <w:tr w:rsidR="004F6844" w:rsidRPr="004F6844" w:rsidTr="00063D58">
              <w:trPr>
                <w:trHeight w:val="374"/>
              </w:trPr>
              <w:tc>
                <w:tcPr>
                  <w:tcW w:w="0" w:type="auto"/>
                  <w:shd w:val="clear" w:color="auto" w:fill="D9D9D9" w:themeFill="background1" w:themeFillShade="D9"/>
                </w:tcPr>
                <w:p w:rsidR="004F6844" w:rsidRPr="004F6844" w:rsidRDefault="004F6844" w:rsidP="004F68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4F6844">
                    <w:rPr>
                      <w:rFonts w:ascii="Arial" w:hAnsi="Arial" w:cs="Arial"/>
                      <w:color w:val="000000"/>
                    </w:rPr>
                    <w:t xml:space="preserve"> Textliche Erläuterung zur Verortung </w:t>
                  </w:r>
                  <w:r w:rsidRPr="004F6844">
                    <w:rPr>
                      <w:rFonts w:ascii="Arial" w:hAnsi="Arial" w:cs="Arial"/>
                      <w:color w:val="000000"/>
                      <w:shd w:val="clear" w:color="auto" w:fill="D9D9D9" w:themeFill="background1" w:themeFillShade="D9"/>
                    </w:rPr>
                    <w:t>des Projektes und Bezug zum in der Strategie definierten Innenstadtbereich</w:t>
                  </w:r>
                  <w:r w:rsidRPr="004F6844"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</w:p>
              </w:tc>
            </w:tr>
          </w:tbl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auto"/>
          </w:tcPr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063D58">
        <w:tc>
          <w:tcPr>
            <w:tcW w:w="9356" w:type="dxa"/>
            <w:gridSpan w:val="2"/>
            <w:shd w:val="clear" w:color="auto" w:fill="A6A6A6" w:themeFill="background1" w:themeFillShade="A6"/>
          </w:tcPr>
          <w:p w:rsidR="004F6844" w:rsidRPr="00063D58" w:rsidRDefault="004F6844" w:rsidP="004F6844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Projektbeschreibung</w:t>
            </w: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4F6844" w:rsidRPr="00063D58" w:rsidRDefault="004F6844" w:rsidP="004F6844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Anlass:</w:t>
            </w:r>
          </w:p>
        </w:tc>
        <w:tc>
          <w:tcPr>
            <w:tcW w:w="4896" w:type="dxa"/>
            <w:shd w:val="clear" w:color="auto" w:fill="auto"/>
          </w:tcPr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4F6844" w:rsidRPr="00063D58" w:rsidRDefault="004F6844" w:rsidP="004F6844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Projektbausteine:</w:t>
            </w:r>
          </w:p>
        </w:tc>
        <w:tc>
          <w:tcPr>
            <w:tcW w:w="4896" w:type="dxa"/>
          </w:tcPr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4F6844" w:rsidRPr="00063D58" w:rsidRDefault="004F6844" w:rsidP="004F6844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Ziele des Projektes:</w:t>
            </w:r>
          </w:p>
        </w:tc>
        <w:tc>
          <w:tcPr>
            <w:tcW w:w="4896" w:type="dxa"/>
          </w:tcPr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3317B4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F6844" w:rsidRPr="00063D58" w:rsidRDefault="004F6844" w:rsidP="004F6844">
            <w:pPr>
              <w:jc w:val="center"/>
              <w:rPr>
                <w:rFonts w:ascii="Arial" w:hAnsi="Arial" w:cs="Arial"/>
              </w:rPr>
            </w:pPr>
            <w:r w:rsidRPr="004F6844">
              <w:rPr>
                <w:rFonts w:ascii="Arial" w:hAnsi="Arial" w:cs="Arial"/>
                <w:b/>
              </w:rPr>
              <w:t>Bezug zum Handlungskonzept der Strategie</w:t>
            </w:r>
          </w:p>
        </w:tc>
      </w:tr>
      <w:tr w:rsidR="004F6844" w:rsidRPr="00063D58" w:rsidTr="003317B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40"/>
            </w:tblGrid>
            <w:tr w:rsidR="004F6844" w:rsidRPr="004F6844">
              <w:trPr>
                <w:trHeight w:val="243"/>
              </w:trPr>
              <w:tc>
                <w:tcPr>
                  <w:tcW w:w="0" w:type="auto"/>
                </w:tcPr>
                <w:p w:rsidR="004F6844" w:rsidRDefault="004F6844" w:rsidP="004F6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4F6844">
                    <w:rPr>
                      <w:rFonts w:ascii="Arial" w:hAnsi="Arial" w:cs="Arial"/>
                      <w:color w:val="000000"/>
                    </w:rPr>
                    <w:t xml:space="preserve">Das Projekt muss sich dem Handlungskonzept (Handlungsfelder, ggf. strategische Ziele und/oder Leitbild) der jeweiligen territorialen Strategie zuordnen lassen. Bitte erläutern. </w:t>
                  </w:r>
                </w:p>
                <w:p w:rsidR="006F76D2" w:rsidRPr="004F6844" w:rsidRDefault="006F76D2" w:rsidP="004F684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</w:tr>
      <w:tr w:rsidR="004F6844" w:rsidRPr="00063D58" w:rsidTr="00810577">
        <w:trPr>
          <w:trHeight w:val="3978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6" w:rsidRDefault="007B73F6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Default="00810577" w:rsidP="003317B4">
            <w:pPr>
              <w:rPr>
                <w:rFonts w:ascii="Arial" w:hAnsi="Arial" w:cs="Arial"/>
              </w:rPr>
            </w:pPr>
          </w:p>
          <w:p w:rsidR="00810577" w:rsidRPr="00063D58" w:rsidRDefault="00810577" w:rsidP="003317B4">
            <w:pPr>
              <w:rPr>
                <w:rFonts w:ascii="Arial" w:hAnsi="Arial" w:cs="Arial"/>
              </w:rPr>
            </w:pPr>
          </w:p>
        </w:tc>
      </w:tr>
      <w:tr w:rsidR="004F6844" w:rsidRPr="00063D58" w:rsidTr="00D55F2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F6844" w:rsidRPr="00063D58" w:rsidRDefault="004F6844" w:rsidP="00D4593A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lastRenderedPageBreak/>
              <w:t>Bezug zum Fördergegenstand</w:t>
            </w:r>
          </w:p>
        </w:tc>
      </w:tr>
      <w:tr w:rsidR="004F6844" w:rsidRPr="00063D58" w:rsidTr="00063D5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F6844" w:rsidRDefault="004F6844" w:rsidP="004F68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Das Projekt muss sich einem Fördergegenstand der Richtlinie zum Programm „Resiliente Innenstädte“ (Erl. d. MB v. 25. 5. 2022 — 101-46801) zuordnen lassen. Bitte NUR EINEN Fördergegenstand ankreuzen und erläutern. </w:t>
            </w:r>
          </w:p>
          <w:p w:rsidR="00063D58" w:rsidRDefault="00063D58" w:rsidP="004F68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063D58" w:rsidRPr="00063D58" w:rsidRDefault="00063D58" w:rsidP="00063D5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D58">
              <w:rPr>
                <w:rFonts w:ascii="Arial" w:hAnsi="Arial" w:cs="Arial"/>
                <w:b/>
                <w:color w:val="auto"/>
                <w:sz w:val="22"/>
                <w:szCs w:val="22"/>
              </w:rPr>
              <w:t>Handlungsfeld soziale Aspekte:</w:t>
            </w:r>
          </w:p>
        </w:tc>
      </w:tr>
      <w:tr w:rsidR="004F6844" w:rsidRPr="00063D58" w:rsidTr="00063D58">
        <w:tc>
          <w:tcPr>
            <w:tcW w:w="4460" w:type="dxa"/>
            <w:tcBorders>
              <w:top w:val="nil"/>
            </w:tcBorders>
            <w:shd w:val="clear" w:color="auto" w:fill="D9D9D9" w:themeFill="background1" w:themeFillShade="D9"/>
          </w:tcPr>
          <w:p w:rsidR="00D4593A" w:rsidRPr="00063D58" w:rsidRDefault="00D4593A" w:rsidP="00063D58">
            <w:pPr>
              <w:tabs>
                <w:tab w:val="left" w:pos="970"/>
              </w:tabs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 xml:space="preserve">2.1.1 Management, Beratung und Mediation für die Umsetzung von Vorhaben auf Grundlage der Strategie (nur im Programmgebiet der </w:t>
            </w:r>
            <w:proofErr w:type="spellStart"/>
            <w:r w:rsidRPr="00063D58">
              <w:rPr>
                <w:rFonts w:ascii="Arial" w:hAnsi="Arial" w:cs="Arial"/>
              </w:rPr>
              <w:t>Regionenkategorie</w:t>
            </w:r>
            <w:proofErr w:type="spellEnd"/>
            <w:r w:rsidRPr="00063D58">
              <w:rPr>
                <w:rFonts w:ascii="Arial" w:hAnsi="Arial" w:cs="Arial"/>
              </w:rPr>
              <w:t xml:space="preserve"> ÜR) </w:t>
            </w:r>
          </w:p>
          <w:p w:rsidR="004F6844" w:rsidRPr="00063D58" w:rsidRDefault="004F6844" w:rsidP="00D4593A">
            <w:pPr>
              <w:tabs>
                <w:tab w:val="left" w:pos="970"/>
              </w:tabs>
              <w:rPr>
                <w:rFonts w:ascii="Arial" w:hAnsi="Arial" w:cs="Arial"/>
              </w:rPr>
            </w:pPr>
          </w:p>
        </w:tc>
        <w:tc>
          <w:tcPr>
            <w:tcW w:w="4896" w:type="dxa"/>
            <w:tcBorders>
              <w:top w:val="nil"/>
            </w:tcBorders>
          </w:tcPr>
          <w:p w:rsidR="004F6844" w:rsidRPr="00063D58" w:rsidRDefault="00810577" w:rsidP="004F68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951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0964">
              <w:rPr>
                <w:rFonts w:ascii="Arial" w:hAnsi="Arial" w:cs="Arial"/>
              </w:rPr>
              <w:t xml:space="preserve"> </w:t>
            </w:r>
          </w:p>
        </w:tc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063D58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2.1.2 Ausbau, Schaffung oder Inwertsetzung von wohnungsnahen, öffentlichen Erholungs- und Rückzugsorten </w:t>
            </w:r>
          </w:p>
          <w:p w:rsidR="004F6844" w:rsidRPr="00063D58" w:rsidRDefault="004F6844" w:rsidP="00D4593A">
            <w:pPr>
              <w:jc w:val="cen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1546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2.1.3 Gestaltung und Belebung von öffentlichen, frei zugänglichen Räumen und Plätzen sowie Revitalisierungen von Gebäuden durch die Schaffung von beispielsweise sozialen, am Gemeinwesen orientierten oder kulturellen Begegnungsorten und Treffpunkten, auch temporär </w:t>
            </w:r>
          </w:p>
          <w:p w:rsidR="004F6844" w:rsidRPr="00063D58" w:rsidRDefault="004F6844" w:rsidP="00D4593A">
            <w:pPr>
              <w:ind w:firstLine="708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1335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F6844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2.1.4 digitale Angebote etwa für nicht-kommerzielle lokale Unterstützungs- und Austauschstrukturen, Bürgerbeteiligungen oder kulturelle und soziale Dienstleistungen </w:t>
            </w:r>
          </w:p>
          <w:p w:rsidR="004F6844" w:rsidRPr="00063D58" w:rsidRDefault="004F6844" w:rsidP="004F684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961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F6844" w:rsidRPr="00063D58" w:rsidTr="00063D58">
        <w:tc>
          <w:tcPr>
            <w:tcW w:w="4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2.1.5 Aufbau von Online-Angeboten der Verwaltung wie beispielsweise Online-Bürgerbüros oder Plattformen, die Freizeit, Kultur, Sport, Soziales und Verwaltung kombinieren (nur im Programmgebiet der </w:t>
            </w:r>
            <w:proofErr w:type="spellStart"/>
            <w:r w:rsidRPr="00063D58">
              <w:rPr>
                <w:rFonts w:ascii="Arial" w:hAnsi="Arial" w:cs="Arial"/>
                <w:sz w:val="22"/>
                <w:szCs w:val="22"/>
              </w:rPr>
              <w:t>Regionenkategorie</w:t>
            </w:r>
            <w:proofErr w:type="spellEnd"/>
            <w:r w:rsidRPr="00063D58">
              <w:rPr>
                <w:rFonts w:ascii="Arial" w:hAnsi="Arial" w:cs="Arial"/>
                <w:sz w:val="22"/>
                <w:szCs w:val="22"/>
              </w:rPr>
              <w:t xml:space="preserve"> ÜR) </w:t>
            </w:r>
          </w:p>
          <w:p w:rsidR="004F6844" w:rsidRPr="00063D58" w:rsidRDefault="004F6844" w:rsidP="00D4593A">
            <w:pPr>
              <w:tabs>
                <w:tab w:val="left" w:pos="500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5417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  <w:tcBorders>
                  <w:bottom w:val="single" w:sz="4" w:space="0" w:color="auto"/>
                </w:tcBorders>
              </w:tcPr>
              <w:p w:rsidR="004F6844" w:rsidRPr="00063D58" w:rsidRDefault="00190964" w:rsidP="004F684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593A" w:rsidRPr="00063D58" w:rsidRDefault="00D4593A" w:rsidP="00063D58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Handlungsfeld ökonomische Aspekte</w:t>
            </w:r>
            <w:r w:rsidR="00063D58">
              <w:rPr>
                <w:rFonts w:ascii="Arial" w:hAnsi="Arial" w:cs="Arial"/>
                <w:b/>
              </w:rPr>
              <w:t>:</w:t>
            </w:r>
          </w:p>
        </w:tc>
      </w:tr>
      <w:tr w:rsidR="00063D58" w:rsidRPr="00063D58" w:rsidTr="00063D58">
        <w:tc>
          <w:tcPr>
            <w:tcW w:w="4460" w:type="dxa"/>
            <w:tcBorders>
              <w:top w:val="nil"/>
            </w:tcBorders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2.2.1 neue und flexible Nutzungen und Nutzungskonzepte für den öffentlichen und frei zugänglichen Raum und für Gebäude, wie beispielsweise für Dienstleistungen, Start-Ups, Klimaschutz-Aktivitäten oder kulturelle oder soziale Einrichtungen/Angebote, unter Berücksichtigung der Ressourceneffizienz </w:t>
            </w:r>
          </w:p>
          <w:p w:rsidR="004F6844" w:rsidRPr="00063D58" w:rsidRDefault="004F6844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51988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  <w:tcBorders>
                  <w:top w:val="nil"/>
                </w:tcBorders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D58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2.2.2 Umsetzung neuer Modelle der Arbeitsorganisation wie beispielsweise Co-Working-Spaces durch bauliche Investitionen und Ausstattungen sowie Betrieb </w:t>
            </w:r>
          </w:p>
          <w:p w:rsidR="004F6844" w:rsidRPr="00063D58" w:rsidRDefault="004F6844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209539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D58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2.2.3 Unterstützung sozialer, kultureller und ökologischer Gründungsaktivitäten durch bauliche Investitionen und Ausstattungen sowie durch Beratung, Moderation und Mediation </w:t>
            </w:r>
          </w:p>
          <w:p w:rsidR="004F6844" w:rsidRPr="00063D58" w:rsidRDefault="004F6844" w:rsidP="004F6844">
            <w:pPr>
              <w:rPr>
                <w:rFonts w:ascii="Arial" w:hAnsi="Arial" w:cs="Arial"/>
                <w:b/>
              </w:rPr>
            </w:pPr>
          </w:p>
        </w:tc>
        <w:tc>
          <w:tcPr>
            <w:tcW w:w="4896" w:type="dxa"/>
          </w:tcPr>
          <w:p w:rsidR="004F6844" w:rsidRPr="00063D58" w:rsidRDefault="00810577" w:rsidP="004F684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297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90964">
              <w:rPr>
                <w:rFonts w:ascii="Arial" w:hAnsi="Arial" w:cs="Arial"/>
              </w:rPr>
              <w:t xml:space="preserve"> </w:t>
            </w:r>
          </w:p>
        </w:tc>
      </w:tr>
      <w:tr w:rsidR="00063D58" w:rsidRPr="00063D58" w:rsidTr="00063D58">
        <w:tc>
          <w:tcPr>
            <w:tcW w:w="44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lastRenderedPageBreak/>
              <w:t xml:space="preserve">2.2.4 Stärkung hybrider Formen des Handels lokaler Unternehmen etwa durch lokale digitale Plattformen. </w:t>
            </w:r>
          </w:p>
          <w:p w:rsidR="004F6844" w:rsidRPr="00063D58" w:rsidRDefault="004F6844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2289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  <w:tcBorders>
                  <w:bottom w:val="single" w:sz="4" w:space="0" w:color="auto"/>
                </w:tcBorders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4593A" w:rsidRPr="00063D58" w:rsidRDefault="00D4593A" w:rsidP="00063D58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Handlungsfeld ökologische Aspekte</w:t>
            </w:r>
            <w:r w:rsidR="00063D58">
              <w:rPr>
                <w:rFonts w:ascii="Arial" w:hAnsi="Arial" w:cs="Arial"/>
                <w:b/>
              </w:rPr>
              <w:t>:</w:t>
            </w:r>
          </w:p>
        </w:tc>
      </w:tr>
      <w:tr w:rsidR="00063D58" w:rsidRPr="00063D58" w:rsidTr="00063D58">
        <w:tc>
          <w:tcPr>
            <w:tcW w:w="4460" w:type="dxa"/>
            <w:tcBorders>
              <w:top w:val="nil"/>
            </w:tcBorders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2.3.1 Regionalisierung und klimaverträgliche Gestaltung von Produktion, Verarbeitung, Vermarktung und Verwertung </w:t>
            </w:r>
          </w:p>
          <w:p w:rsidR="004F6844" w:rsidRPr="00063D58" w:rsidRDefault="004F6844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206648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  <w:tcBorders>
                  <w:top w:val="nil"/>
                </w:tcBorders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D58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2.3.2 klimaschonende Mobilität durch Multimodalität, Fuß- und Radverkehr, wie beispielsweise </w:t>
            </w:r>
            <w:proofErr w:type="spellStart"/>
            <w:r w:rsidRPr="00063D58">
              <w:rPr>
                <w:rFonts w:ascii="Arial" w:hAnsi="Arial" w:cs="Arial"/>
                <w:sz w:val="22"/>
                <w:szCs w:val="22"/>
              </w:rPr>
              <w:t>Shared</w:t>
            </w:r>
            <w:proofErr w:type="spellEnd"/>
            <w:r w:rsidRPr="00063D58">
              <w:rPr>
                <w:rFonts w:ascii="Arial" w:hAnsi="Arial" w:cs="Arial"/>
                <w:sz w:val="22"/>
                <w:szCs w:val="22"/>
              </w:rPr>
              <w:t xml:space="preserve"> Spaces, bessere und breitere Wege, Abstell- und Parksysteme, Beschilderungssysteme für schnelle und attraktive Routen, intelligente Ampelschaltungen für gute Erreichbarkeiten </w:t>
            </w:r>
          </w:p>
          <w:p w:rsidR="004F6844" w:rsidRPr="00063D58" w:rsidRDefault="004F6844" w:rsidP="00D4593A">
            <w:pPr>
              <w:ind w:firstLine="708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61703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3D58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2.3.3 Etablierung CO2-neutraler Nahlogistik zur Überwindung der „letzten Meile“ beispielsweise durch Lagerinfrastruktur und Fahrzeuge, gemeinsame CO2-neutrale Lieferdienste im definierten innerstädtischen Bereich </w:t>
            </w:r>
          </w:p>
          <w:p w:rsidR="004F6844" w:rsidRPr="00063D58" w:rsidRDefault="004F6844" w:rsidP="00D4593A">
            <w:pPr>
              <w:ind w:firstLine="708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57624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4F6844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2.3.4 Reduzierung von Hitzestress und starkregenbedingten Überflutungen, z. B. durch Begrünungen, Flächenentsiegelung oder die ökologische Aufwertung von Gewässern und Auen </w:t>
            </w:r>
          </w:p>
          <w:p w:rsidR="00D4593A" w:rsidRPr="00063D58" w:rsidRDefault="00D4593A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48577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D4593A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2.3.5 Neuanlage und Aufwertung naturnaher innerstädtischer Grünflächen zur Steigerung der biologischen Vielfalt, für Naturerlebnismöglichkeiten und Lärmschutz </w:t>
            </w:r>
          </w:p>
          <w:p w:rsidR="00D4593A" w:rsidRPr="00063D58" w:rsidRDefault="00D4593A" w:rsidP="00D4593A">
            <w:pPr>
              <w:tabs>
                <w:tab w:val="left" w:pos="910"/>
              </w:tabs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1465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D4593A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2.3.6 Verbesserung der Reaktionsfähigkeit auf Umweltkrisen durch Stärkung von vernetzten Katastropheninterventionsmöglichkeiten </w:t>
            </w:r>
          </w:p>
          <w:p w:rsidR="00D4593A" w:rsidRPr="00063D58" w:rsidRDefault="00D4593A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1128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D4593A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pStyle w:val="Defaul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  <w:sz w:val="22"/>
                <w:szCs w:val="22"/>
              </w:rPr>
              <w:t xml:space="preserve">2.3.7 Entwicklung und Erstellung von Konzepten zur Klimaanpassung </w:t>
            </w:r>
          </w:p>
          <w:p w:rsidR="00D4593A" w:rsidRPr="00063D58" w:rsidRDefault="00D4593A" w:rsidP="004F6844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90198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6" w:type="dxa"/>
              </w:tcPr>
              <w:p w:rsidR="00D4593A" w:rsidRPr="00063D58" w:rsidRDefault="00190964" w:rsidP="004F684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593A" w:rsidRPr="00063D58" w:rsidTr="003317B4">
        <w:tc>
          <w:tcPr>
            <w:tcW w:w="9356" w:type="dxa"/>
            <w:gridSpan w:val="2"/>
            <w:shd w:val="clear" w:color="auto" w:fill="A6A6A6" w:themeFill="background1" w:themeFillShade="A6"/>
          </w:tcPr>
          <w:p w:rsidR="00D4593A" w:rsidRPr="00063D58" w:rsidRDefault="00D4593A" w:rsidP="00D4593A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Umsetzungsdauer</w:t>
            </w: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Beginn (Monat/Jahr):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Abschluss (Monat/Jahr):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Dauer (Monate):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  <w:tr w:rsidR="00D4593A" w:rsidRPr="00063D58" w:rsidTr="003317B4">
        <w:tc>
          <w:tcPr>
            <w:tcW w:w="9356" w:type="dxa"/>
            <w:gridSpan w:val="2"/>
            <w:shd w:val="clear" w:color="auto" w:fill="A6A6A6" w:themeFill="background1" w:themeFillShade="A6"/>
          </w:tcPr>
          <w:p w:rsidR="00D4593A" w:rsidRPr="00063D58" w:rsidRDefault="00D4593A" w:rsidP="00D4593A">
            <w:pPr>
              <w:jc w:val="center"/>
              <w:rPr>
                <w:rFonts w:ascii="Arial" w:hAnsi="Arial" w:cs="Arial"/>
                <w:b/>
              </w:rPr>
            </w:pPr>
            <w:r w:rsidRPr="00063D58">
              <w:rPr>
                <w:rFonts w:ascii="Arial" w:hAnsi="Arial" w:cs="Arial"/>
                <w:b/>
              </w:rPr>
              <w:t>Finanzierung</w:t>
            </w: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Gesamtvolumen des Projektes: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7761F6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Voraussichtlich</w:t>
            </w:r>
            <w:r w:rsidR="00D4593A" w:rsidRPr="00063D58">
              <w:rPr>
                <w:rFonts w:ascii="Arial" w:hAnsi="Arial" w:cs="Arial"/>
              </w:rPr>
              <w:t xml:space="preserve"> beantragte Zuwendung: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  <w:tr w:rsidR="00D4593A" w:rsidRPr="00063D58" w:rsidTr="00063D58">
        <w:tc>
          <w:tcPr>
            <w:tcW w:w="4460" w:type="dxa"/>
            <w:shd w:val="clear" w:color="auto" w:fill="D9D9D9" w:themeFill="background1" w:themeFillShade="D9"/>
          </w:tcPr>
          <w:p w:rsidR="00D4593A" w:rsidRPr="00063D58" w:rsidRDefault="00D4593A" w:rsidP="00D4593A">
            <w:pPr>
              <w:jc w:val="right"/>
              <w:rPr>
                <w:rFonts w:ascii="Arial" w:hAnsi="Arial" w:cs="Arial"/>
              </w:rPr>
            </w:pPr>
            <w:r w:rsidRPr="00063D58">
              <w:rPr>
                <w:rFonts w:ascii="Arial" w:hAnsi="Arial" w:cs="Arial"/>
              </w:rPr>
              <w:t>Darstellung der Kofinanzierung (Höhe, Quelle):</w:t>
            </w:r>
          </w:p>
        </w:tc>
        <w:tc>
          <w:tcPr>
            <w:tcW w:w="4896" w:type="dxa"/>
          </w:tcPr>
          <w:p w:rsidR="00D4593A" w:rsidRPr="006F76D2" w:rsidRDefault="00D4593A" w:rsidP="004F6844">
            <w:pPr>
              <w:rPr>
                <w:rFonts w:ascii="Arial" w:hAnsi="Arial" w:cs="Arial"/>
              </w:rPr>
            </w:pPr>
          </w:p>
        </w:tc>
      </w:tr>
    </w:tbl>
    <w:p w:rsidR="004F6844" w:rsidRPr="00063D58" w:rsidRDefault="004F6844" w:rsidP="004F6844">
      <w:pPr>
        <w:rPr>
          <w:rFonts w:ascii="Arial" w:hAnsi="Arial" w:cs="Arial"/>
          <w:b/>
        </w:rPr>
      </w:pPr>
    </w:p>
    <w:p w:rsidR="004F6844" w:rsidRPr="00063D58" w:rsidRDefault="004F6844" w:rsidP="004F6844">
      <w:pPr>
        <w:rPr>
          <w:rFonts w:ascii="Arial" w:hAnsi="Arial" w:cs="Arial"/>
          <w:b/>
        </w:rPr>
      </w:pPr>
    </w:p>
    <w:sectPr w:rsidR="004F6844" w:rsidRPr="00063D58" w:rsidSect="00810577">
      <w:headerReference w:type="default" r:id="rId8"/>
      <w:pgSz w:w="11906" w:h="16838"/>
      <w:pgMar w:top="1276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44" w:rsidRDefault="004F6844" w:rsidP="004F6844">
      <w:pPr>
        <w:spacing w:after="0" w:line="240" w:lineRule="auto"/>
      </w:pPr>
      <w:r>
        <w:separator/>
      </w:r>
    </w:p>
  </w:endnote>
  <w:endnote w:type="continuationSeparator" w:id="0">
    <w:p w:rsidR="004F6844" w:rsidRDefault="004F6844" w:rsidP="004F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S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44" w:rsidRDefault="004F6844" w:rsidP="004F6844">
      <w:pPr>
        <w:spacing w:after="0" w:line="240" w:lineRule="auto"/>
      </w:pPr>
      <w:r>
        <w:separator/>
      </w:r>
    </w:p>
  </w:footnote>
  <w:footnote w:type="continuationSeparator" w:id="0">
    <w:p w:rsidR="004F6844" w:rsidRDefault="004F6844" w:rsidP="004F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77" w:rsidRDefault="00810577">
    <w:pPr>
      <w:pStyle w:val="Kopfzeile"/>
    </w:pPr>
  </w:p>
  <w:p w:rsidR="00810577" w:rsidRDefault="00810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8pt;height:23.15pt" o:bullet="t">
        <v:imagedata r:id="rId1" o:title="Lingen_Pfeil"/>
      </v:shape>
    </w:pict>
  </w:numPicBullet>
  <w:abstractNum w:abstractNumId="0" w15:restartNumberingAfterBreak="0">
    <w:nsid w:val="3B10239A"/>
    <w:multiLevelType w:val="hybridMultilevel"/>
    <w:tmpl w:val="9DE6FCBA"/>
    <w:lvl w:ilvl="0" w:tplc="EE50FA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44"/>
    <w:rsid w:val="00023B93"/>
    <w:rsid w:val="00063D58"/>
    <w:rsid w:val="00190964"/>
    <w:rsid w:val="00230CE8"/>
    <w:rsid w:val="003317B4"/>
    <w:rsid w:val="00370283"/>
    <w:rsid w:val="00426BEE"/>
    <w:rsid w:val="0044362F"/>
    <w:rsid w:val="004F6844"/>
    <w:rsid w:val="006F76D2"/>
    <w:rsid w:val="007761F6"/>
    <w:rsid w:val="007B73F6"/>
    <w:rsid w:val="0080781C"/>
    <w:rsid w:val="00810577"/>
    <w:rsid w:val="00B44C79"/>
    <w:rsid w:val="00C54972"/>
    <w:rsid w:val="00D4593A"/>
    <w:rsid w:val="00D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935C0"/>
  <w15:chartTrackingRefBased/>
  <w15:docId w15:val="{0A56D0BB-6E1E-49A2-800A-F7CD26C5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844"/>
  </w:style>
  <w:style w:type="paragraph" w:styleId="Fuzeile">
    <w:name w:val="footer"/>
    <w:basedOn w:val="Standard"/>
    <w:link w:val="FuzeileZchn"/>
    <w:uiPriority w:val="99"/>
    <w:unhideWhenUsed/>
    <w:rsid w:val="004F6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844"/>
  </w:style>
  <w:style w:type="paragraph" w:customStyle="1" w:styleId="Default">
    <w:name w:val="Default"/>
    <w:rsid w:val="004F6844"/>
    <w:pPr>
      <w:autoSpaceDE w:val="0"/>
      <w:autoSpaceDN w:val="0"/>
      <w:adjustRightInd w:val="0"/>
      <w:spacing w:after="0" w:line="240" w:lineRule="auto"/>
    </w:pPr>
    <w:rPr>
      <w:rFonts w:ascii="NDSFrutiger 45 Light" w:hAnsi="NDSFrutiger 45 Light" w:cs="NDSFrutiger 45 Ligh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F684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Sinnigen, Katharina</dc:creator>
  <cp:keywords/>
  <dc:description/>
  <cp:lastModifiedBy>Sinnigen, Katharina</cp:lastModifiedBy>
  <cp:revision>13</cp:revision>
  <dcterms:created xsi:type="dcterms:W3CDTF">2022-08-25T08:08:00Z</dcterms:created>
  <dcterms:modified xsi:type="dcterms:W3CDTF">2024-01-18T10:17:00Z</dcterms:modified>
</cp:coreProperties>
</file>